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bCs/>
          <w:sz w:val="32"/>
          <w:szCs w:val="32"/>
        </w:rPr>
        <w:t xml:space="preserve">附件1 </w:t>
      </w:r>
    </w:p>
    <w:bookmarkEnd w:id="0"/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全省“书香之家”推荐表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422"/>
        <w:gridCol w:w="478"/>
        <w:gridCol w:w="204"/>
        <w:gridCol w:w="594"/>
        <w:gridCol w:w="510"/>
        <w:gridCol w:w="624"/>
        <w:gridCol w:w="585"/>
        <w:gridCol w:w="315"/>
        <w:gridCol w:w="1056"/>
        <w:gridCol w:w="897"/>
        <w:gridCol w:w="207"/>
        <w:gridCol w:w="785"/>
        <w:gridCol w:w="15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8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28"/>
              </w:rPr>
              <w:t>一、家庭基本情况</w:t>
            </w:r>
            <w:r>
              <w:rPr>
                <w:rFonts w:hint="eastAsia" w:ascii="宋体" w:hAnsi="宋体" w:eastAsia="宋体" w:cs="Times New Roman"/>
                <w:sz w:val="32"/>
                <w:szCs w:val="28"/>
              </w:rPr>
              <w:t>（家庭成员多于5名的，请附表）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家庭人数</w:t>
            </w:r>
          </w:p>
        </w:tc>
        <w:tc>
          <w:tcPr>
            <w:tcW w:w="6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联系人</w:t>
            </w: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34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家庭住址</w:t>
            </w:r>
          </w:p>
        </w:tc>
        <w:tc>
          <w:tcPr>
            <w:tcW w:w="526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邮编</w:t>
            </w: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与户主</w:t>
            </w:r>
          </w:p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关系</w:t>
            </w: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民族</w:t>
            </w: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职业</w:t>
            </w: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日均阅读</w:t>
            </w:r>
          </w:p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时间（小时）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28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_GB2312" w:hAnsi="楷体_GB2312" w:eastAsia="楷体_GB2312" w:cs="Times New Roman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28"/>
              </w:rPr>
              <w:t>二、购书和藏书情况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15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月均购书（含数字图书）费用</w:t>
            </w:r>
          </w:p>
        </w:tc>
        <w:tc>
          <w:tcPr>
            <w:tcW w:w="231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（元）</w:t>
            </w:r>
          </w:p>
        </w:tc>
        <w:tc>
          <w:tcPr>
            <w:tcW w:w="24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月均购书（含数字图书）册数</w:t>
            </w:r>
          </w:p>
        </w:tc>
        <w:tc>
          <w:tcPr>
            <w:tcW w:w="23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15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年均订阅报刊费用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（元）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年均订阅报刊种类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15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家庭藏书数量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（册）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人均藏书量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5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主要藏书品种及特点</w:t>
            </w:r>
          </w:p>
        </w:tc>
        <w:tc>
          <w:tcPr>
            <w:tcW w:w="71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9286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noWrap w:val="0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28"/>
              </w:rPr>
              <w:t>三、家庭阅读成果</w:t>
            </w:r>
            <w:r>
              <w:rPr>
                <w:rFonts w:hint="eastAsia" w:ascii="宋体" w:hAnsi="宋体" w:eastAsia="宋体" w:cs="Times New Roman"/>
                <w:sz w:val="32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928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如：阅读笔记，阅读心得，阅读给工作、生活、学习、子女教育、作品创作带来的帮助等阅读成果。）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928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noWrap w:val="0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28"/>
              </w:rPr>
              <w:t>四、家庭阅读事迹</w:t>
            </w:r>
            <w:r>
              <w:rPr>
                <w:rFonts w:hint="eastAsia" w:ascii="宋体" w:hAnsi="宋体" w:eastAsia="宋体" w:cs="Times New Roman"/>
                <w:sz w:val="32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  <w:jc w:val="center"/>
        </w:trPr>
        <w:tc>
          <w:tcPr>
            <w:tcW w:w="928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（如：是否参加过阅读节、阅读竞赛等阅读活动，获得过何种奖励，家庭阅读之风是否有知名度和对外影响力，是否能鼓舞带动他人阅读，是否有示范作用等。）</w:t>
            </w:r>
          </w:p>
        </w:tc>
      </w:tr>
    </w:tbl>
    <w:tbl>
      <w:tblPr>
        <w:tblStyle w:val="2"/>
        <w:tblpPr w:leftFromText="180" w:rightFromText="180" w:vertAnchor="text" w:horzAnchor="page" w:tblpX="1410" w:tblpY="25"/>
        <w:tblOverlap w:val="never"/>
        <w:tblW w:w="931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81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75" w:hRule="atLeast"/>
        </w:trPr>
        <w:tc>
          <w:tcPr>
            <w:tcW w:w="93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楷体_GB2312" w:hAnsi="楷体_GB2312" w:eastAsia="楷体_GB2312" w:cs="Times New Roman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28"/>
              </w:rPr>
              <w:t>五、申报家庭承诺及有关部门意见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诺</w:t>
            </w:r>
          </w:p>
        </w:tc>
        <w:tc>
          <w:tcPr>
            <w:tcW w:w="81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40" w:lineRule="exact"/>
              <w:ind w:firstLine="560" w:firstLineChars="200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本人及家庭成员自愿向社会公开上述所填资料，并保证所填资料的真实性。如果所填资料经核查属不实或虚假信息，本人及家庭则自动放弃入选全省“书香之家”的权利，并承担由此产生的相应责任。           </w:t>
            </w:r>
          </w:p>
          <w:p>
            <w:pPr>
              <w:spacing w:line="44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    户主签章           </w:t>
            </w:r>
          </w:p>
          <w:p>
            <w:pPr>
              <w:spacing w:line="440" w:lineRule="exact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县（区）文广新局或工作单位意见</w:t>
            </w:r>
          </w:p>
        </w:tc>
        <w:tc>
          <w:tcPr>
            <w:tcW w:w="81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5760" w:firstLineChars="24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   章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年   月   日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市委宣传部或市广播电视新闻出版局意见</w:t>
            </w:r>
          </w:p>
        </w:tc>
        <w:tc>
          <w:tcPr>
            <w:tcW w:w="81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各市委宣传部或市广播电视新闻出版局填写意见并盖章</w:t>
            </w:r>
          </w:p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签   章</w:t>
            </w:r>
          </w:p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Times New Roman" w:eastAsia="宋体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省直机关单位意见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（含院校、企业单位）</w:t>
            </w:r>
          </w:p>
        </w:tc>
        <w:tc>
          <w:tcPr>
            <w:tcW w:w="81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含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省直机关工委、省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教育工委、省国资委党委填写意见盖章  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   章</w:t>
            </w:r>
          </w:p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 w:ascii="楷体_GB2312" w:hAnsi="楷体_GB2312" w:eastAsia="楷体_GB2312" w:cs="Times New Roman"/>
          <w:sz w:val="24"/>
          <w:szCs w:val="24"/>
        </w:rPr>
        <w:t>注：本表格一式两份，部分内容可另附页，各地可以附页的形式增加表格项目。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D682C"/>
    <w:rsid w:val="210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2021-11-15T03:40:00Z</dcterms:created>
  <dc:creator>王乐</dc:creator>
  <cp:lastModifiedBy>王乐</cp:lastModifiedBy>
  <dcterms:modified xsi:type="dcterms:W3CDTF">2021-11-15T03:41:08Z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C566218A19F440EAB7961C3C7A0C0CC8</vt:lpwstr>
  </property>
</Properties>
</file>